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1" w:rsidRPr="00DC5421" w:rsidRDefault="000757F1" w:rsidP="000757F1">
      <w:pPr>
        <w:pStyle w:val="Caption"/>
        <w:rPr>
          <w:b/>
        </w:rPr>
      </w:pPr>
      <w:bookmarkStart w:id="0" w:name="_Ref486580431"/>
      <w:bookmarkStart w:id="1" w:name="_Toc486857554"/>
      <w:bookmarkStart w:id="2" w:name="_Toc486857877"/>
      <w:bookmarkStart w:id="3" w:name="_Toc499713548"/>
      <w:r w:rsidRPr="00DC5421">
        <w:rPr>
          <w:b/>
        </w:rPr>
        <w:t>PHỤ LỤC</w:t>
      </w:r>
      <w:bookmarkEnd w:id="0"/>
      <w:r w:rsidR="009C1A3F">
        <w:rPr>
          <w:b/>
          <w:lang w:val="en-US"/>
        </w:rPr>
        <w:t>4</w:t>
      </w:r>
      <w:r w:rsidRPr="00DC5421">
        <w:rPr>
          <w:b/>
        </w:rPr>
        <w:t>. DANH SÁCH CÁC CHƯƠNG TRÌNH SAU ĐẠI HỌC LIÊN KẾT VỚI NƯỚC NGOÀI NĂM 2016</w:t>
      </w:r>
      <w:bookmarkEnd w:id="1"/>
      <w:bookmarkEnd w:id="2"/>
      <w:bookmarkEnd w:id="3"/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486"/>
        <w:gridCol w:w="2326"/>
        <w:gridCol w:w="1182"/>
        <w:gridCol w:w="1285"/>
        <w:gridCol w:w="2718"/>
      </w:tblGrid>
      <w:tr w:rsidR="000757F1" w:rsidRPr="003568C0" w:rsidTr="0081706B">
        <w:trPr>
          <w:tblHeader/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b/>
                <w:sz w:val="24"/>
              </w:rPr>
            </w:pPr>
            <w:r w:rsidRPr="003568C0">
              <w:rPr>
                <w:b/>
                <w:sz w:val="24"/>
              </w:rPr>
              <w:t>TT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b/>
                <w:sz w:val="24"/>
                <w:lang w:val="en-US"/>
              </w:rPr>
            </w:pPr>
            <w:r w:rsidRPr="003568C0">
              <w:rPr>
                <w:b/>
                <w:sz w:val="24"/>
                <w:lang w:val="en-US"/>
              </w:rPr>
              <w:t>Đơn vị thành viên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b/>
                <w:sz w:val="24"/>
                <w:lang w:val="en-US"/>
              </w:rPr>
            </w:pPr>
            <w:r w:rsidRPr="003568C0">
              <w:rPr>
                <w:b/>
                <w:sz w:val="24"/>
                <w:lang w:val="en-US"/>
              </w:rPr>
              <w:t>Đối tác nước ngoài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b/>
                <w:sz w:val="24"/>
                <w:lang w:val="en-US"/>
              </w:rPr>
            </w:pPr>
            <w:r w:rsidRPr="003568C0">
              <w:rPr>
                <w:b/>
                <w:sz w:val="24"/>
                <w:lang w:val="en-US"/>
              </w:rPr>
              <w:t>Quốc gia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b/>
                <w:sz w:val="24"/>
                <w:lang w:val="en-US"/>
              </w:rPr>
            </w:pPr>
            <w:r w:rsidRPr="003568C0">
              <w:rPr>
                <w:b/>
                <w:sz w:val="24"/>
                <w:lang w:val="en-US"/>
              </w:rPr>
              <w:t>Văn bằng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b/>
                <w:sz w:val="24"/>
                <w:lang w:val="en-US"/>
              </w:rPr>
            </w:pPr>
            <w:r w:rsidRPr="003568C0">
              <w:rPr>
                <w:b/>
                <w:sz w:val="24"/>
                <w:lang w:val="en-US"/>
              </w:rPr>
              <w:t>Ngành đào tạo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Bách Khoa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 xml:space="preserve">Đại học Applied Sciences Northwestern 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Thụy Sỹ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2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Bách Khoa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Đại học Maastricht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Hà Lan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3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Khoa học Tự nhiên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Đại học Joseph Fourier, Grenoble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Hóa sinh thực nghiệm và ứng dụng thương mại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4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Khoa học Xã hội &amp; Nhân văn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Đại học Stirling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Scotland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truyền thông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5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Khoa học Xã hội &amp; Nhân văn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 xml:space="preserve">Đại học Benedictine 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Ngôn ngữ học, chuyên ngành Phương pháp giảng dạy tiếng Anh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6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Đại học Hawaii-Manoa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  <w:lang w:val="en-US"/>
              </w:rPr>
              <w:t>t</w:t>
            </w:r>
            <w:r w:rsidRPr="003568C0">
              <w:rPr>
                <w:sz w:val="24"/>
              </w:rPr>
              <w:t>hực hành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7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Northeastern University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Khoa học về Lãnh đạo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8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Kinh tế - Luật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Paris 1-Panthe1on-Sorbonne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Luật Dân sự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9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Kinh tế - Luật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ĐH Pantheon- Assas Paris 2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Luật kinh doanh quốc tế</w:t>
            </w:r>
          </w:p>
        </w:tc>
      </w:tr>
      <w:tr w:rsidR="000757F1" w:rsidRPr="003568C0" w:rsidTr="0081706B">
        <w:trPr>
          <w:trHeight w:val="728"/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10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ĐH Kinh tế - Luật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ĐH Benedictine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 chuyên ngành Tài chính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11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ĐH Truman State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  <w:r w:rsidRPr="003568C0">
              <w:rPr>
                <w:sz w:val="24"/>
              </w:rPr>
              <w:br/>
              <w:t>1+1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Kế toán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12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Auckland University of Technology (AUT)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New Zealand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  <w:r w:rsidRPr="003568C0">
              <w:rPr>
                <w:sz w:val="24"/>
              </w:rPr>
              <w:br/>
              <w:t>1+1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 xml:space="preserve">Quản trị Kinh doanh 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lastRenderedPageBreak/>
              <w:t>13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Đại học Quản trị Paris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 quốc tế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14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Trường Đại học Andrews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Hoa Kỳ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Quản trị kinh doanh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15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University of Northampton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Anh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 1+1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 xml:space="preserve">Quản trị Kinh doanh 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16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Viện Đào tạo Quốc tế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University of Northampton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Anh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 2+0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 xml:space="preserve">Quản trị Kinh doanh 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17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Trung tâm Đại học Pháp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  <w:lang w:val="fr-FR"/>
              </w:rPr>
            </w:pPr>
            <w:r w:rsidRPr="003568C0">
              <w:rPr>
                <w:sz w:val="24"/>
                <w:lang w:val="fr-FR"/>
              </w:rPr>
              <w:t>Đại học Bordeaux, Đại học Paris 6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Tin học</w:t>
            </w:r>
          </w:p>
        </w:tc>
      </w:tr>
      <w:tr w:rsidR="000757F1" w:rsidRPr="003568C0" w:rsidTr="0081706B">
        <w:trPr>
          <w:jc w:val="center"/>
        </w:trPr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3568C0">
              <w:rPr>
                <w:sz w:val="24"/>
              </w:rPr>
              <w:t>18</w:t>
            </w:r>
          </w:p>
        </w:tc>
        <w:tc>
          <w:tcPr>
            <w:tcW w:w="118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Trung tâm Đại học Pháp</w:t>
            </w:r>
          </w:p>
        </w:tc>
        <w:tc>
          <w:tcPr>
            <w:tcW w:w="1104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Đại học Toulouse 1 Capitole</w:t>
            </w:r>
          </w:p>
        </w:tc>
        <w:tc>
          <w:tcPr>
            <w:tcW w:w="0" w:type="auto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Pháp</w:t>
            </w:r>
          </w:p>
        </w:tc>
        <w:tc>
          <w:tcPr>
            <w:tcW w:w="61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Thạc sĩ</w:t>
            </w:r>
          </w:p>
        </w:tc>
        <w:tc>
          <w:tcPr>
            <w:tcW w:w="1290" w:type="pct"/>
          </w:tcPr>
          <w:p w:rsidR="000757F1" w:rsidRPr="003568C0" w:rsidRDefault="000757F1" w:rsidP="0081706B">
            <w:pPr>
              <w:spacing w:before="100" w:beforeAutospacing="1" w:line="360" w:lineRule="auto"/>
              <w:rPr>
                <w:sz w:val="24"/>
              </w:rPr>
            </w:pPr>
            <w:r w:rsidRPr="003568C0">
              <w:rPr>
                <w:sz w:val="24"/>
              </w:rPr>
              <w:t>Kinh tế</w:t>
            </w:r>
          </w:p>
        </w:tc>
      </w:tr>
    </w:tbl>
    <w:p w:rsidR="009F6EC9" w:rsidRDefault="009F6EC9"/>
    <w:sectPr w:rsidR="009F6EC9" w:rsidSect="009F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57F1"/>
    <w:rsid w:val="000757F1"/>
    <w:rsid w:val="007109DE"/>
    <w:rsid w:val="009C1A3F"/>
    <w:rsid w:val="009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F1"/>
    <w:pPr>
      <w:widowControl w:val="0"/>
      <w:spacing w:before="60" w:after="0"/>
      <w:jc w:val="both"/>
    </w:pPr>
    <w:rPr>
      <w:rFonts w:ascii="Times New Roman" w:eastAsia="Times New Roman" w:hAnsi="Times New Roman" w:cs="Times New Roman"/>
      <w:bCs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Paragraph"/>
    <w:next w:val="Normal"/>
    <w:uiPriority w:val="35"/>
    <w:qFormat/>
    <w:rsid w:val="000757F1"/>
    <w:pPr>
      <w:spacing w:after="120"/>
      <w:ind w:left="0"/>
      <w:jc w:val="center"/>
    </w:pPr>
  </w:style>
  <w:style w:type="paragraph" w:styleId="ListParagraph">
    <w:name w:val="List Paragraph"/>
    <w:basedOn w:val="Normal"/>
    <w:uiPriority w:val="34"/>
    <w:qFormat/>
    <w:rsid w:val="0007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DHQG-PC01</dc:creator>
  <cp:lastModifiedBy>DHQG-PC01</cp:lastModifiedBy>
  <cp:revision>2</cp:revision>
  <dcterms:created xsi:type="dcterms:W3CDTF">2018-06-15T03:48:00Z</dcterms:created>
  <dcterms:modified xsi:type="dcterms:W3CDTF">2018-06-15T08:59:00Z</dcterms:modified>
</cp:coreProperties>
</file>